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</w:t>
      </w:r>
      <w:bookmarkStart w:id="0" w:name="_GoBack"/>
      <w:bookmarkEnd w:id="0"/>
      <w:r w:rsidRPr="00852563">
        <w:rPr>
          <w:rFonts w:asciiTheme="minorHAnsi" w:hAnsiTheme="minorHAnsi" w:cs="Calibri"/>
          <w:b/>
          <w:szCs w:val="24"/>
        </w:rPr>
        <w:t>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65D8B74D" w14:textId="77777777" w:rsidR="00E46B2A" w:rsidRPr="00E46B2A" w:rsidRDefault="00E46B2A" w:rsidP="00E46B2A">
            <w:pPr>
              <w:pStyle w:val="Default0"/>
              <w:rPr>
                <w:sz w:val="22"/>
                <w:szCs w:val="22"/>
              </w:rPr>
            </w:pPr>
            <w:r w:rsidRPr="00E46B2A">
              <w:rPr>
                <w:sz w:val="22"/>
                <w:szCs w:val="22"/>
              </w:rPr>
              <w:t xml:space="preserve">NPK, a.s. - provedení stavebních úprav </w:t>
            </w:r>
          </w:p>
          <w:p w14:paraId="45FCF883" w14:textId="77777777" w:rsidR="00E46B2A" w:rsidRPr="00E46B2A" w:rsidRDefault="00E46B2A" w:rsidP="00E46B2A">
            <w:pPr>
              <w:pStyle w:val="Default0"/>
              <w:rPr>
                <w:sz w:val="22"/>
                <w:szCs w:val="22"/>
              </w:rPr>
            </w:pPr>
            <w:r w:rsidRPr="00E46B2A">
              <w:rPr>
                <w:sz w:val="22"/>
                <w:szCs w:val="22"/>
              </w:rPr>
              <w:t>pro instalaci zdravotnických technologií dodávaných v rámci IROP</w:t>
            </w:r>
          </w:p>
          <w:p w14:paraId="2D96F87E" w14:textId="14D696E1" w:rsidR="00983132" w:rsidRPr="003D6616" w:rsidRDefault="00E46B2A" w:rsidP="00E46B2A">
            <w:pPr>
              <w:pStyle w:val="Default0"/>
              <w:rPr>
                <w:rFonts w:asciiTheme="minorHAnsi" w:hAnsiTheme="minorHAnsi"/>
                <w:bCs/>
              </w:rPr>
            </w:pPr>
            <w:r w:rsidRPr="00E46B2A">
              <w:rPr>
                <w:sz w:val="22"/>
                <w:szCs w:val="22"/>
              </w:rPr>
              <w:t>do Orlickoústecké nemocnice</w:t>
            </w:r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E82563" w:rsidRPr="007B7199" w:rsidDel="001A748D" w14:paraId="290C14E9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1958CE8D" w14:textId="42732609" w:rsidR="00E82563" w:rsidRPr="007B7199" w:rsidRDefault="00E82563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82563">
              <w:rPr>
                <w:rFonts w:asciiTheme="minorHAnsi" w:hAnsiTheme="minorHAnsi" w:cs="Calibri"/>
              </w:rPr>
              <w:t>Plátce DPH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EF8C78B" w14:textId="3B2DC9A0" w:rsidR="00E82563" w:rsidRPr="007B7199" w:rsidRDefault="00E82563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ANO/NE </w:t>
            </w: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2A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5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95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B2A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2563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3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CEBEA-A052-49C9-B271-C67F67AA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1709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14</cp:revision>
  <cp:lastPrinted>2018-10-15T06:15:00Z</cp:lastPrinted>
  <dcterms:created xsi:type="dcterms:W3CDTF">2020-01-10T08:26:00Z</dcterms:created>
  <dcterms:modified xsi:type="dcterms:W3CDTF">2020-09-30T07:40:00Z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